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91A" w:rsidRPr="0064191A" w:rsidRDefault="0064191A" w:rsidP="0064191A">
      <w:pPr>
        <w:spacing w:before="100" w:beforeAutospacing="1" w:after="210" w:line="264" w:lineRule="atLeast"/>
        <w:outlineLvl w:val="0"/>
        <w:rPr>
          <w:rFonts w:ascii="Open Sans" w:eastAsia="Times New Roman" w:hAnsi="Open Sans" w:cs="Helvetica"/>
          <w:b/>
          <w:bCs/>
          <w:color w:val="444444"/>
          <w:kern w:val="36"/>
          <w:sz w:val="51"/>
          <w:szCs w:val="51"/>
          <w:lang w:val="ru-RU" w:eastAsia="ru-RU" w:bidi="ar-SA"/>
        </w:rPr>
      </w:pPr>
      <w:r w:rsidRPr="0064191A">
        <w:rPr>
          <w:rFonts w:ascii="Open Sans" w:eastAsia="Times New Roman" w:hAnsi="Open Sans" w:cs="Helvetica"/>
          <w:b/>
          <w:bCs/>
          <w:color w:val="444444"/>
          <w:kern w:val="36"/>
          <w:sz w:val="51"/>
          <w:szCs w:val="51"/>
          <w:lang w:val="ru-RU" w:eastAsia="ru-RU" w:bidi="ar-SA"/>
        </w:rPr>
        <w:t>Справочное руководство по покрытиям жидкой теплоизоляции VARMEX</w:t>
      </w:r>
    </w:p>
    <w:p w:rsidR="0064191A" w:rsidRPr="0064191A" w:rsidRDefault="0064191A" w:rsidP="0064191A">
      <w:pPr>
        <w:spacing w:after="0" w:line="396" w:lineRule="atLeast"/>
        <w:rPr>
          <w:rFonts w:ascii="Open Sans" w:eastAsia="Times New Roman" w:hAnsi="Open Sans" w:cs="Helvetica"/>
          <w:color w:val="444444"/>
          <w:sz w:val="23"/>
          <w:szCs w:val="23"/>
          <w:lang w:val="ru-RU" w:eastAsia="ru-RU" w:bidi="ar-SA"/>
        </w:rPr>
      </w:pPr>
      <w:r>
        <w:rPr>
          <w:rFonts w:ascii="Open Sans" w:eastAsia="Times New Roman" w:hAnsi="Open Sans" w:cs="Helvetica"/>
          <w:noProof/>
          <w:color w:val="444444"/>
          <w:sz w:val="23"/>
          <w:szCs w:val="23"/>
          <w:lang w:val="ru-RU" w:eastAsia="ru-RU" w:bidi="ar-SA"/>
        </w:rPr>
        <w:drawing>
          <wp:inline distT="0" distB="0" distL="0" distR="0">
            <wp:extent cx="5791200" cy="2316480"/>
            <wp:effectExtent l="19050" t="0" r="0" b="0"/>
            <wp:docPr id="1" name="Рисунок 1" descr="http://varmex-pro.ru/wp-content/uploads/2016/02/instruction_poverhn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armex-pro.ru/wp-content/uploads/2016/02/instruction_poverhnost.jpg"/>
                    <pic:cNvPicPr>
                      <a:picLocks noChangeAspect="1" noChangeArrowheads="1"/>
                    </pic:cNvPicPr>
                  </pic:nvPicPr>
                  <pic:blipFill>
                    <a:blip r:embed="rId5"/>
                    <a:srcRect/>
                    <a:stretch>
                      <a:fillRect/>
                    </a:stretch>
                  </pic:blipFill>
                  <pic:spPr bwMode="auto">
                    <a:xfrm>
                      <a:off x="0" y="0"/>
                      <a:ext cx="5791200" cy="2316480"/>
                    </a:xfrm>
                    <a:prstGeom prst="rect">
                      <a:avLst/>
                    </a:prstGeom>
                    <a:noFill/>
                    <a:ln w="9525">
                      <a:noFill/>
                      <a:miter lim="800000"/>
                      <a:headEnd/>
                      <a:tailEnd/>
                    </a:ln>
                  </pic:spPr>
                </pic:pic>
              </a:graphicData>
            </a:graphic>
          </wp:inline>
        </w:drawing>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В данном руководстве описан процесс нанесения и порядок подготовки поверхности, для достижения наилучших результатов</w:t>
      </w:r>
      <w:r w:rsidRPr="0064191A">
        <w:rPr>
          <w:rFonts w:ascii="Georgia" w:eastAsia="Times New Roman" w:hAnsi="Georgia" w:cs="Helvetica"/>
          <w:b/>
          <w:bCs/>
          <w:color w:val="444444"/>
          <w:sz w:val="27"/>
          <w:szCs w:val="27"/>
          <w:lang w:val="ru-RU" w:eastAsia="ru-RU" w:bidi="ar-SA"/>
        </w:rPr>
        <w:t xml:space="preserve"> </w:t>
      </w:r>
      <w:r w:rsidRPr="0064191A">
        <w:rPr>
          <w:rFonts w:ascii="Georgia" w:eastAsia="Times New Roman" w:hAnsi="Georgia" w:cs="Helvetica"/>
          <w:color w:val="444444"/>
          <w:sz w:val="27"/>
          <w:szCs w:val="27"/>
          <w:lang w:val="ru-RU" w:eastAsia="ru-RU" w:bidi="ar-SA"/>
        </w:rPr>
        <w:t xml:space="preserve">при использовании материала </w:t>
      </w:r>
      <w:r w:rsidRPr="0064191A">
        <w:rPr>
          <w:rFonts w:ascii="Georgia" w:eastAsia="Times New Roman" w:hAnsi="Georgia" w:cs="Helvetica"/>
          <w:b/>
          <w:bCs/>
          <w:color w:val="444444"/>
          <w:sz w:val="27"/>
          <w:szCs w:val="27"/>
          <w:lang w:eastAsia="ru-RU" w:bidi="ar-SA"/>
        </w:rPr>
        <w:t>VARMEX</w:t>
      </w:r>
      <w:r w:rsidRPr="0064191A">
        <w:rPr>
          <w:rFonts w:ascii="Georgia" w:eastAsia="Times New Roman" w:hAnsi="Georgia" w:cs="Helvetica"/>
          <w:b/>
          <w:bCs/>
          <w:color w:val="444444"/>
          <w:sz w:val="36"/>
          <w:szCs w:val="36"/>
          <w:lang w:val="ru-RU" w:eastAsia="ru-RU" w:bidi="ar-SA"/>
        </w:rPr>
        <w:t xml:space="preserve">. </w:t>
      </w:r>
      <w:r w:rsidRPr="0064191A">
        <w:rPr>
          <w:rFonts w:ascii="Georgia" w:eastAsia="Times New Roman" w:hAnsi="Georgia" w:cs="Helvetica"/>
          <w:color w:val="444444"/>
          <w:sz w:val="27"/>
          <w:szCs w:val="27"/>
          <w:lang w:val="ru-RU" w:eastAsia="ru-RU" w:bidi="ar-SA"/>
        </w:rPr>
        <w:t>Данный документ разработан для практического увеличения эффективности технических данных и повышения КПД в различных условиях эксплуатации.</w:t>
      </w:r>
    </w:p>
    <w:p w:rsidR="0064191A" w:rsidRPr="0064191A" w:rsidRDefault="0064191A" w:rsidP="0064191A">
      <w:pPr>
        <w:spacing w:before="100" w:beforeAutospacing="1" w:after="150" w:line="264" w:lineRule="atLeast"/>
        <w:outlineLvl w:val="1"/>
        <w:rPr>
          <w:rFonts w:ascii="Open Sans" w:eastAsia="Times New Roman" w:hAnsi="Open Sans" w:cs="Helvetica"/>
          <w:b/>
          <w:bCs/>
          <w:color w:val="444444"/>
          <w:sz w:val="42"/>
          <w:szCs w:val="42"/>
          <w:lang w:val="ru-RU" w:eastAsia="ru-RU" w:bidi="ar-SA"/>
        </w:rPr>
      </w:pPr>
      <w:r w:rsidRPr="0064191A">
        <w:rPr>
          <w:rFonts w:ascii="Open Sans" w:eastAsia="Times New Roman" w:hAnsi="Open Sans" w:cs="Helvetica"/>
          <w:b/>
          <w:bCs/>
          <w:color w:val="444444"/>
          <w:sz w:val="42"/>
          <w:szCs w:val="42"/>
          <w:lang w:val="ru-RU" w:eastAsia="ru-RU" w:bidi="ar-SA"/>
        </w:rPr>
        <w:t>Бетонные поверхности</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Перед нанесением материала, бетон должен набрать прочность (не менее 28 дней). Невыдержанный бетон называется «молодым», является щелочным и выделяет влагу.</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Состояние бетона может влиять на эффект покрытия, СНИП 23-02-2003. Перед нанесением материала VARMEX бетон должен быть полностью отвердевшим, набрать максимальную прочность, не содержать воды и не иметь капиллярного подсоса. Не отвердевший бетон обладает сильнощелочными свойствами, большим содержанием воды, что может привести к плохой адгезии и отслаиванию покрытия. Также не допускается капиллярный подсос грунтовых вод.</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Существует несколько типов загрязнений, которые в недостаточной степени удаляются способами подготовки поверхности, такие как: цементное молоко, масло для опалубок и литейных форм, белые </w:t>
      </w:r>
      <w:proofErr w:type="spellStart"/>
      <w:r w:rsidRPr="0064191A">
        <w:rPr>
          <w:rFonts w:ascii="Georgia" w:eastAsia="Times New Roman" w:hAnsi="Georgia" w:cs="Helvetica"/>
          <w:color w:val="444444"/>
          <w:sz w:val="27"/>
          <w:szCs w:val="27"/>
          <w:lang w:val="ru-RU" w:eastAsia="ru-RU" w:bidi="ar-SA"/>
        </w:rPr>
        <w:t>водорастворимые</w:t>
      </w:r>
      <w:proofErr w:type="spellEnd"/>
      <w:r w:rsidRPr="0064191A">
        <w:rPr>
          <w:rFonts w:ascii="Georgia" w:eastAsia="Times New Roman" w:hAnsi="Georgia" w:cs="Helvetica"/>
          <w:color w:val="444444"/>
          <w:sz w:val="27"/>
          <w:szCs w:val="27"/>
          <w:lang w:val="ru-RU" w:eastAsia="ru-RU" w:bidi="ar-SA"/>
        </w:rPr>
        <w:t xml:space="preserve"> соли, старое лакокрасочное покрытие.</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lastRenderedPageBreak/>
        <w:t>Цементное молоко удаляют водой под высоким давлением с добавлением абразива или пескоструйной очисткой, а также механическим путем на небольших участках поверхности.</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Формовочное масло (средство предупреждения прилипания бетона), удаляется с применением </w:t>
      </w:r>
      <w:proofErr w:type="spellStart"/>
      <w:r w:rsidRPr="0064191A">
        <w:rPr>
          <w:rFonts w:ascii="Georgia" w:eastAsia="Times New Roman" w:hAnsi="Georgia" w:cs="Helvetica"/>
          <w:color w:val="444444"/>
          <w:sz w:val="27"/>
          <w:szCs w:val="27"/>
          <w:lang w:val="ru-RU" w:eastAsia="ru-RU" w:bidi="ar-SA"/>
        </w:rPr>
        <w:t>эмульгирующего</w:t>
      </w:r>
      <w:proofErr w:type="spellEnd"/>
      <w:r w:rsidRPr="0064191A">
        <w:rPr>
          <w:rFonts w:ascii="Georgia" w:eastAsia="Times New Roman" w:hAnsi="Georgia" w:cs="Helvetica"/>
          <w:color w:val="444444"/>
          <w:sz w:val="27"/>
          <w:szCs w:val="27"/>
          <w:lang w:val="ru-RU" w:eastAsia="ru-RU" w:bidi="ar-SA"/>
        </w:rPr>
        <w:t xml:space="preserve"> раствора. Перед нанесением раствора поверхность бетона должна быть насыщена водой. </w:t>
      </w:r>
      <w:proofErr w:type="spellStart"/>
      <w:r w:rsidRPr="0064191A">
        <w:rPr>
          <w:rFonts w:ascii="Georgia" w:eastAsia="Times New Roman" w:hAnsi="Georgia" w:cs="Helvetica"/>
          <w:color w:val="444444"/>
          <w:sz w:val="27"/>
          <w:szCs w:val="27"/>
          <w:lang w:val="ru-RU" w:eastAsia="ru-RU" w:bidi="ar-SA"/>
        </w:rPr>
        <w:t>Эмульгирующий</w:t>
      </w:r>
      <w:proofErr w:type="spellEnd"/>
      <w:r w:rsidRPr="0064191A">
        <w:rPr>
          <w:rFonts w:ascii="Georgia" w:eastAsia="Times New Roman" w:hAnsi="Georgia" w:cs="Helvetica"/>
          <w:color w:val="444444"/>
          <w:sz w:val="27"/>
          <w:szCs w:val="27"/>
          <w:lang w:val="ru-RU" w:eastAsia="ru-RU" w:bidi="ar-SA"/>
        </w:rPr>
        <w:t xml:space="preserve"> раствор, в свою очередь, удаляется пресной водой из шланга, отдельные пятна очистить чистой ветошью, смоченной в растворителе.</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proofErr w:type="spellStart"/>
      <w:r w:rsidRPr="0064191A">
        <w:rPr>
          <w:rFonts w:ascii="Georgia" w:eastAsia="Times New Roman" w:hAnsi="Georgia" w:cs="Helvetica"/>
          <w:color w:val="444444"/>
          <w:sz w:val="27"/>
          <w:szCs w:val="27"/>
          <w:lang w:val="ru-RU" w:eastAsia="ru-RU" w:bidi="ar-SA"/>
        </w:rPr>
        <w:t>Водорастворимые</w:t>
      </w:r>
      <w:proofErr w:type="spellEnd"/>
      <w:r w:rsidRPr="0064191A">
        <w:rPr>
          <w:rFonts w:ascii="Georgia" w:eastAsia="Times New Roman" w:hAnsi="Georgia" w:cs="Helvetica"/>
          <w:color w:val="444444"/>
          <w:sz w:val="27"/>
          <w:szCs w:val="27"/>
          <w:lang w:val="ru-RU" w:eastAsia="ru-RU" w:bidi="ar-SA"/>
        </w:rPr>
        <w:t xml:space="preserve"> соли следует удалять водой под высоким давлением (не менее 100 бар). Небольшие участки поверхности бетона могут быть удалены механическим способом с последующей обработкой водой из-под шланга.</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Все три вида загрязнений, как правило, образуются после изготовления и укладки бетона. В целях достижения максимального качества нанесения материала, предупредите подрядчика о важности тщательной подготовки поверхности. Внимательно проинспектируйте произведенные работы подрядчиком, во избежание уменьшения срока эксплуатации и дополнительных затрат.</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Перед нанесением материала VARMEX, следует удалить старое лакокрасочное покрытие ГОСТ 15140-78 </w:t>
      </w:r>
      <w:proofErr w:type="spellStart"/>
      <w:r w:rsidRPr="0064191A">
        <w:rPr>
          <w:rFonts w:ascii="Georgia" w:eastAsia="Times New Roman" w:hAnsi="Georgia" w:cs="Helvetica"/>
          <w:color w:val="444444"/>
          <w:sz w:val="27"/>
          <w:szCs w:val="27"/>
          <w:lang w:val="ru-RU" w:eastAsia="ru-RU" w:bidi="ar-SA"/>
        </w:rPr>
        <w:t>образивоструйной</w:t>
      </w:r>
      <w:proofErr w:type="spellEnd"/>
      <w:r w:rsidRPr="0064191A">
        <w:rPr>
          <w:rFonts w:ascii="Georgia" w:eastAsia="Times New Roman" w:hAnsi="Georgia" w:cs="Helvetica"/>
          <w:color w:val="444444"/>
          <w:sz w:val="27"/>
          <w:szCs w:val="27"/>
          <w:lang w:val="ru-RU" w:eastAsia="ru-RU" w:bidi="ar-SA"/>
        </w:rPr>
        <w:t xml:space="preserve"> очисткой или механическим путем. После подготовки поверхности необходимо ее </w:t>
      </w:r>
      <w:proofErr w:type="spellStart"/>
      <w:r w:rsidRPr="0064191A">
        <w:rPr>
          <w:rFonts w:ascii="Georgia" w:eastAsia="Times New Roman" w:hAnsi="Georgia" w:cs="Helvetica"/>
          <w:color w:val="444444"/>
          <w:sz w:val="27"/>
          <w:szCs w:val="27"/>
          <w:lang w:val="ru-RU" w:eastAsia="ru-RU" w:bidi="ar-SA"/>
        </w:rPr>
        <w:t>обеспылить</w:t>
      </w:r>
      <w:proofErr w:type="spellEnd"/>
      <w:r w:rsidRPr="0064191A">
        <w:rPr>
          <w:rFonts w:ascii="Georgia" w:eastAsia="Times New Roman" w:hAnsi="Georgia" w:cs="Helvetica"/>
          <w:color w:val="444444"/>
          <w:sz w:val="27"/>
          <w:szCs w:val="27"/>
          <w:lang w:val="ru-RU" w:eastAsia="ru-RU" w:bidi="ar-SA"/>
        </w:rPr>
        <w:t xml:space="preserve"> с помощью воздушного компрессора или водой из-под шланга.</w:t>
      </w:r>
    </w:p>
    <w:p w:rsidR="0064191A" w:rsidRPr="0064191A" w:rsidRDefault="0064191A" w:rsidP="0064191A">
      <w:pPr>
        <w:spacing w:before="100" w:beforeAutospacing="1" w:after="150" w:line="264" w:lineRule="atLeast"/>
        <w:outlineLvl w:val="1"/>
        <w:rPr>
          <w:rFonts w:ascii="Open Sans" w:eastAsia="Times New Roman" w:hAnsi="Open Sans" w:cs="Helvetica"/>
          <w:b/>
          <w:bCs/>
          <w:color w:val="444444"/>
          <w:sz w:val="42"/>
          <w:szCs w:val="42"/>
          <w:lang w:val="ru-RU" w:eastAsia="ru-RU" w:bidi="ar-SA"/>
        </w:rPr>
      </w:pPr>
      <w:r w:rsidRPr="0064191A">
        <w:rPr>
          <w:rFonts w:ascii="Open Sans" w:eastAsia="Times New Roman" w:hAnsi="Open Sans" w:cs="Helvetica"/>
          <w:b/>
          <w:bCs/>
          <w:color w:val="444444"/>
          <w:sz w:val="42"/>
          <w:szCs w:val="42"/>
          <w:lang w:val="ru-RU" w:eastAsia="ru-RU" w:bidi="ar-SA"/>
        </w:rPr>
        <w:t>Металлические поверхности</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Подготовка нанесения на металлоконструкции требует последовательного выполнения операций: определения загрязнений, определения дефектов стальной поверхности, удаление загрязнений, удаление дефектов, контроля произведенных работ. При визуальном осмотре поверхность должна быть свободной от грязи, масляных пятен, соли, ржавчины, прокатной окалины, сварочных брызг, заусенцев, острых кромок, других посторонних частиц.</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lastRenderedPageBreak/>
        <w:t>Существует несколько видов, загрязнений:</w:t>
      </w:r>
    </w:p>
    <w:p w:rsidR="0064191A" w:rsidRPr="0064191A" w:rsidRDefault="0064191A" w:rsidP="0064191A">
      <w:pPr>
        <w:numPr>
          <w:ilvl w:val="0"/>
          <w:numId w:val="1"/>
        </w:numPr>
        <w:spacing w:before="100" w:beforeAutospacing="1" w:after="100" w:afterAutospacing="1" w:line="396" w:lineRule="atLeast"/>
        <w:ind w:left="105"/>
        <w:rPr>
          <w:rFonts w:ascii="Open Sans" w:eastAsia="Times New Roman" w:hAnsi="Open Sans" w:cs="Helvetica"/>
          <w:color w:val="444444"/>
          <w:sz w:val="23"/>
          <w:szCs w:val="23"/>
          <w:lang w:val="ru-RU" w:eastAsia="ru-RU" w:bidi="ar-SA"/>
        </w:rPr>
      </w:pPr>
      <w:r w:rsidRPr="0064191A">
        <w:rPr>
          <w:rFonts w:ascii="Open Sans" w:eastAsia="Times New Roman" w:hAnsi="Open Sans" w:cs="Helvetica"/>
          <w:color w:val="444444"/>
          <w:sz w:val="23"/>
          <w:szCs w:val="23"/>
          <w:lang w:val="ru-RU" w:eastAsia="ru-RU" w:bidi="ar-SA"/>
        </w:rPr>
        <w:t>Соли;</w:t>
      </w:r>
    </w:p>
    <w:p w:rsidR="0064191A" w:rsidRPr="0064191A" w:rsidRDefault="0064191A" w:rsidP="0064191A">
      <w:pPr>
        <w:numPr>
          <w:ilvl w:val="0"/>
          <w:numId w:val="1"/>
        </w:numPr>
        <w:spacing w:before="100" w:beforeAutospacing="1" w:after="100" w:afterAutospacing="1" w:line="396" w:lineRule="atLeast"/>
        <w:ind w:left="105"/>
        <w:rPr>
          <w:rFonts w:ascii="Open Sans" w:eastAsia="Times New Roman" w:hAnsi="Open Sans" w:cs="Helvetica"/>
          <w:color w:val="444444"/>
          <w:sz w:val="23"/>
          <w:szCs w:val="23"/>
          <w:lang w:val="ru-RU" w:eastAsia="ru-RU" w:bidi="ar-SA"/>
        </w:rPr>
      </w:pPr>
      <w:proofErr w:type="spellStart"/>
      <w:r w:rsidRPr="0064191A">
        <w:rPr>
          <w:rFonts w:ascii="Open Sans" w:eastAsia="Times New Roman" w:hAnsi="Open Sans" w:cs="Helvetica"/>
          <w:color w:val="444444"/>
          <w:sz w:val="23"/>
          <w:szCs w:val="23"/>
          <w:lang w:val="ru-RU" w:eastAsia="ru-RU" w:bidi="ar-SA"/>
        </w:rPr>
        <w:t>Питтинги</w:t>
      </w:r>
      <w:proofErr w:type="spellEnd"/>
      <w:r w:rsidRPr="0064191A">
        <w:rPr>
          <w:rFonts w:ascii="Open Sans" w:eastAsia="Times New Roman" w:hAnsi="Open Sans" w:cs="Helvetica"/>
          <w:color w:val="444444"/>
          <w:sz w:val="23"/>
          <w:szCs w:val="23"/>
          <w:lang w:val="ru-RU" w:eastAsia="ru-RU" w:bidi="ar-SA"/>
        </w:rPr>
        <w:t>;</w:t>
      </w:r>
    </w:p>
    <w:p w:rsidR="0064191A" w:rsidRPr="0064191A" w:rsidRDefault="0064191A" w:rsidP="0064191A">
      <w:pPr>
        <w:numPr>
          <w:ilvl w:val="0"/>
          <w:numId w:val="1"/>
        </w:numPr>
        <w:spacing w:before="100" w:beforeAutospacing="1" w:after="100" w:afterAutospacing="1" w:line="396" w:lineRule="atLeast"/>
        <w:ind w:left="105"/>
        <w:rPr>
          <w:rFonts w:ascii="Open Sans" w:eastAsia="Times New Roman" w:hAnsi="Open Sans" w:cs="Helvetica"/>
          <w:color w:val="444444"/>
          <w:sz w:val="23"/>
          <w:szCs w:val="23"/>
          <w:lang w:val="ru-RU" w:eastAsia="ru-RU" w:bidi="ar-SA"/>
        </w:rPr>
      </w:pPr>
      <w:r w:rsidRPr="0064191A">
        <w:rPr>
          <w:rFonts w:ascii="Open Sans" w:eastAsia="Times New Roman" w:hAnsi="Open Sans" w:cs="Helvetica"/>
          <w:color w:val="444444"/>
          <w:sz w:val="23"/>
          <w:szCs w:val="23"/>
          <w:lang w:val="ru-RU" w:eastAsia="ru-RU" w:bidi="ar-SA"/>
        </w:rPr>
        <w:t>Средство предотвращения налипания сварочных брызг.</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Удаление соли рекомендуется производить водой под высоким давлением или водой из-под шланга с использованием жестких щеток.</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Участки подверженные </w:t>
      </w:r>
      <w:proofErr w:type="spellStart"/>
      <w:r w:rsidRPr="0064191A">
        <w:rPr>
          <w:rFonts w:ascii="Georgia" w:eastAsia="Times New Roman" w:hAnsi="Georgia" w:cs="Helvetica"/>
          <w:color w:val="444444"/>
          <w:sz w:val="27"/>
          <w:szCs w:val="27"/>
          <w:lang w:val="ru-RU" w:eastAsia="ru-RU" w:bidi="ar-SA"/>
        </w:rPr>
        <w:t>питтинговой</w:t>
      </w:r>
      <w:proofErr w:type="spellEnd"/>
      <w:r w:rsidRPr="0064191A">
        <w:rPr>
          <w:rFonts w:ascii="Georgia" w:eastAsia="Times New Roman" w:hAnsi="Georgia" w:cs="Helvetica"/>
          <w:color w:val="444444"/>
          <w:sz w:val="27"/>
          <w:szCs w:val="27"/>
          <w:lang w:val="ru-RU" w:eastAsia="ru-RU" w:bidi="ar-SA"/>
        </w:rPr>
        <w:t xml:space="preserve"> коррозии необходимо подвергнуть очисткой водой под высоким давлением с последующей </w:t>
      </w:r>
      <w:proofErr w:type="spellStart"/>
      <w:r w:rsidRPr="0064191A">
        <w:rPr>
          <w:rFonts w:ascii="Georgia" w:eastAsia="Times New Roman" w:hAnsi="Georgia" w:cs="Helvetica"/>
          <w:color w:val="444444"/>
          <w:sz w:val="27"/>
          <w:szCs w:val="27"/>
          <w:lang w:val="ru-RU" w:eastAsia="ru-RU" w:bidi="ar-SA"/>
        </w:rPr>
        <w:t>абразивоструйной</w:t>
      </w:r>
      <w:proofErr w:type="spellEnd"/>
      <w:r w:rsidRPr="0064191A">
        <w:rPr>
          <w:rFonts w:ascii="Georgia" w:eastAsia="Times New Roman" w:hAnsi="Georgia" w:cs="Helvetica"/>
          <w:color w:val="444444"/>
          <w:sz w:val="27"/>
          <w:szCs w:val="27"/>
          <w:lang w:val="ru-RU" w:eastAsia="ru-RU" w:bidi="ar-SA"/>
        </w:rPr>
        <w:t xml:space="preserve"> обработкой и обезжириванием растворителями.</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proofErr w:type="spellStart"/>
      <w:r w:rsidRPr="0064191A">
        <w:rPr>
          <w:rFonts w:ascii="Georgia" w:eastAsia="Times New Roman" w:hAnsi="Georgia" w:cs="Helvetica"/>
          <w:color w:val="444444"/>
          <w:sz w:val="27"/>
          <w:szCs w:val="27"/>
          <w:lang w:val="ru-RU" w:eastAsia="ru-RU" w:bidi="ar-SA"/>
        </w:rPr>
        <w:t>Водорастворимые</w:t>
      </w:r>
      <w:proofErr w:type="spellEnd"/>
      <w:r w:rsidRPr="0064191A">
        <w:rPr>
          <w:rFonts w:ascii="Georgia" w:eastAsia="Times New Roman" w:hAnsi="Georgia" w:cs="Helvetica"/>
          <w:color w:val="444444"/>
          <w:sz w:val="27"/>
          <w:szCs w:val="27"/>
          <w:lang w:val="ru-RU" w:eastAsia="ru-RU" w:bidi="ar-SA"/>
        </w:rPr>
        <w:t xml:space="preserve"> средства для предотвращения налипания сварочных брызг, должны удаляться водой. Другие их типы должны удаляться посредством очистки с использованием растворителей с помощью кисти, щетки, обтирочного материала (ветоши).</w:t>
      </w:r>
    </w:p>
    <w:p w:rsidR="0064191A" w:rsidRPr="0064191A" w:rsidRDefault="0064191A" w:rsidP="0064191A">
      <w:pPr>
        <w:spacing w:before="100" w:beforeAutospacing="1" w:after="120" w:line="264" w:lineRule="atLeast"/>
        <w:outlineLvl w:val="2"/>
        <w:rPr>
          <w:rFonts w:ascii="Open Sans" w:eastAsia="Times New Roman" w:hAnsi="Open Sans" w:cs="Helvetica"/>
          <w:b/>
          <w:bCs/>
          <w:color w:val="444444"/>
          <w:sz w:val="30"/>
          <w:szCs w:val="30"/>
          <w:lang w:val="ru-RU" w:eastAsia="ru-RU" w:bidi="ar-SA"/>
        </w:rPr>
      </w:pPr>
      <w:r w:rsidRPr="0064191A">
        <w:rPr>
          <w:rFonts w:ascii="Open Sans" w:eastAsia="Times New Roman" w:hAnsi="Open Sans" w:cs="Helvetica"/>
          <w:b/>
          <w:bCs/>
          <w:color w:val="444444"/>
          <w:sz w:val="30"/>
          <w:szCs w:val="30"/>
          <w:lang w:val="ru-RU" w:eastAsia="ru-RU" w:bidi="ar-SA"/>
        </w:rPr>
        <w:t>Возможные дефекты металлической поверхности:</w:t>
      </w:r>
    </w:p>
    <w:p w:rsidR="0064191A" w:rsidRPr="0064191A" w:rsidRDefault="0064191A" w:rsidP="0064191A">
      <w:pPr>
        <w:numPr>
          <w:ilvl w:val="0"/>
          <w:numId w:val="2"/>
        </w:numPr>
        <w:spacing w:before="100" w:beforeAutospacing="1" w:after="100" w:afterAutospacing="1" w:line="396" w:lineRule="atLeast"/>
        <w:ind w:left="105"/>
        <w:rPr>
          <w:rFonts w:ascii="Open Sans" w:eastAsia="Times New Roman" w:hAnsi="Open Sans" w:cs="Helvetica"/>
          <w:color w:val="444444"/>
          <w:sz w:val="23"/>
          <w:szCs w:val="23"/>
          <w:lang w:val="ru-RU" w:eastAsia="ru-RU" w:bidi="ar-SA"/>
        </w:rPr>
      </w:pPr>
      <w:r w:rsidRPr="0064191A">
        <w:rPr>
          <w:rFonts w:ascii="Open Sans" w:eastAsia="Times New Roman" w:hAnsi="Open Sans" w:cs="Helvetica"/>
          <w:color w:val="444444"/>
          <w:sz w:val="23"/>
          <w:szCs w:val="23"/>
          <w:lang w:val="ru-RU" w:eastAsia="ru-RU" w:bidi="ar-SA"/>
        </w:rPr>
        <w:t>Прокатная окалина;</w:t>
      </w:r>
    </w:p>
    <w:p w:rsidR="0064191A" w:rsidRPr="0064191A" w:rsidRDefault="0064191A" w:rsidP="0064191A">
      <w:pPr>
        <w:numPr>
          <w:ilvl w:val="0"/>
          <w:numId w:val="2"/>
        </w:numPr>
        <w:spacing w:before="100" w:beforeAutospacing="1" w:after="100" w:afterAutospacing="1" w:line="396" w:lineRule="atLeast"/>
        <w:ind w:left="105"/>
        <w:rPr>
          <w:rFonts w:ascii="Open Sans" w:eastAsia="Times New Roman" w:hAnsi="Open Sans" w:cs="Helvetica"/>
          <w:color w:val="444444"/>
          <w:sz w:val="23"/>
          <w:szCs w:val="23"/>
          <w:lang w:val="ru-RU" w:eastAsia="ru-RU" w:bidi="ar-SA"/>
        </w:rPr>
      </w:pPr>
      <w:r w:rsidRPr="0064191A">
        <w:rPr>
          <w:rFonts w:ascii="Open Sans" w:eastAsia="Times New Roman" w:hAnsi="Open Sans" w:cs="Helvetica"/>
          <w:color w:val="444444"/>
          <w:sz w:val="23"/>
          <w:szCs w:val="23"/>
          <w:lang w:val="ru-RU" w:eastAsia="ru-RU" w:bidi="ar-SA"/>
        </w:rPr>
        <w:t>Ржавчина;</w:t>
      </w:r>
    </w:p>
    <w:p w:rsidR="0064191A" w:rsidRPr="0064191A" w:rsidRDefault="0064191A" w:rsidP="0064191A">
      <w:pPr>
        <w:numPr>
          <w:ilvl w:val="0"/>
          <w:numId w:val="2"/>
        </w:numPr>
        <w:spacing w:before="100" w:beforeAutospacing="1" w:after="100" w:afterAutospacing="1" w:line="396" w:lineRule="atLeast"/>
        <w:ind w:left="105"/>
        <w:rPr>
          <w:rFonts w:ascii="Open Sans" w:eastAsia="Times New Roman" w:hAnsi="Open Sans" w:cs="Helvetica"/>
          <w:color w:val="444444"/>
          <w:sz w:val="23"/>
          <w:szCs w:val="23"/>
          <w:lang w:val="ru-RU" w:eastAsia="ru-RU" w:bidi="ar-SA"/>
        </w:rPr>
      </w:pPr>
      <w:r w:rsidRPr="0064191A">
        <w:rPr>
          <w:rFonts w:ascii="Open Sans" w:eastAsia="Times New Roman" w:hAnsi="Open Sans" w:cs="Helvetica"/>
          <w:color w:val="444444"/>
          <w:sz w:val="23"/>
          <w:szCs w:val="23"/>
          <w:lang w:val="ru-RU" w:eastAsia="ru-RU" w:bidi="ar-SA"/>
        </w:rPr>
        <w:t>Острые кромки, заусенцы, сварочные швы и брызги.</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Прокатную окалину и ржавчину необходимо удалить </w:t>
      </w:r>
      <w:proofErr w:type="spellStart"/>
      <w:r w:rsidRPr="0064191A">
        <w:rPr>
          <w:rFonts w:ascii="Georgia" w:eastAsia="Times New Roman" w:hAnsi="Georgia" w:cs="Helvetica"/>
          <w:color w:val="444444"/>
          <w:sz w:val="27"/>
          <w:szCs w:val="27"/>
          <w:lang w:val="ru-RU" w:eastAsia="ru-RU" w:bidi="ar-SA"/>
        </w:rPr>
        <w:t>абразивоструйной</w:t>
      </w:r>
      <w:proofErr w:type="spellEnd"/>
      <w:r w:rsidRPr="0064191A">
        <w:rPr>
          <w:rFonts w:ascii="Georgia" w:eastAsia="Times New Roman" w:hAnsi="Georgia" w:cs="Helvetica"/>
          <w:color w:val="444444"/>
          <w:sz w:val="27"/>
          <w:szCs w:val="27"/>
          <w:lang w:val="ru-RU" w:eastAsia="ru-RU" w:bidi="ar-SA"/>
        </w:rPr>
        <w:t xml:space="preserve"> очисткой, до степени готовности поверхности металла, необходимой для нанесения материала </w:t>
      </w:r>
      <w:proofErr w:type="spellStart"/>
      <w:r w:rsidRPr="0064191A">
        <w:rPr>
          <w:rFonts w:ascii="Georgia" w:eastAsia="Times New Roman" w:hAnsi="Georgia" w:cs="Helvetica"/>
          <w:color w:val="444444"/>
          <w:sz w:val="27"/>
          <w:szCs w:val="27"/>
          <w:lang w:val="ru-RU" w:eastAsia="ru-RU" w:bidi="ar-SA"/>
        </w:rPr>
        <w:t>St</w:t>
      </w:r>
      <w:proofErr w:type="spellEnd"/>
      <w:r w:rsidRPr="0064191A">
        <w:rPr>
          <w:rFonts w:ascii="Georgia" w:eastAsia="Times New Roman" w:hAnsi="Georgia" w:cs="Helvetica"/>
          <w:color w:val="444444"/>
          <w:sz w:val="27"/>
          <w:szCs w:val="27"/>
          <w:lang w:val="ru-RU" w:eastAsia="ru-RU" w:bidi="ar-SA"/>
        </w:rPr>
        <w:t xml:space="preserve"> 2,5 (ИСО 8501-1).</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Следующие дефекты такие как: острые кромки, заусенцы, сварочные швы и брызги подвергаются шлифованию с помощью абразивного круга до степени гладкой поверхности и закругления острых кромок и углов с радиусом не менее 2 мм. Сварочные швы должны быть с плавным переходом от сварного шва к основной поверхности металла и соответствовать (ИСО 8501-3) ГОСТ 23118-99.</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После очистки поверхность обеспыливается с помощью промышленного пылесоса, волосяных щеток, сухой ветоши или обдувкой сжатым воздухом. В закрытых помещениях используется вакуумная очистка.</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lastRenderedPageBreak/>
        <w:t>При применении струйной очистки, а также перед обдувкой поверхности от пыли, следует проверить наличие влаги и масла в подаваемом воздухе. Проверяют воздух на примеси, направляя струю сжатого воздуха на лист чистой бумаги в течени</w:t>
      </w:r>
      <w:proofErr w:type="gramStart"/>
      <w:r w:rsidRPr="0064191A">
        <w:rPr>
          <w:rFonts w:ascii="Georgia" w:eastAsia="Times New Roman" w:hAnsi="Georgia" w:cs="Helvetica"/>
          <w:color w:val="444444"/>
          <w:sz w:val="27"/>
          <w:szCs w:val="27"/>
          <w:lang w:val="ru-RU" w:eastAsia="ru-RU" w:bidi="ar-SA"/>
        </w:rPr>
        <w:t>и</w:t>
      </w:r>
      <w:proofErr w:type="gramEnd"/>
      <w:r w:rsidRPr="0064191A">
        <w:rPr>
          <w:rFonts w:ascii="Georgia" w:eastAsia="Times New Roman" w:hAnsi="Georgia" w:cs="Helvetica"/>
          <w:color w:val="444444"/>
          <w:sz w:val="27"/>
          <w:szCs w:val="27"/>
          <w:lang w:val="ru-RU" w:eastAsia="ru-RU" w:bidi="ar-SA"/>
        </w:rPr>
        <w:t xml:space="preserve"> нескольких минут. При появлении следов масла и влаги на листе, необходимо поменять фильтр в </w:t>
      </w:r>
      <w:proofErr w:type="spellStart"/>
      <w:r w:rsidRPr="0064191A">
        <w:rPr>
          <w:rFonts w:ascii="Georgia" w:eastAsia="Times New Roman" w:hAnsi="Georgia" w:cs="Helvetica"/>
          <w:color w:val="444444"/>
          <w:sz w:val="27"/>
          <w:szCs w:val="27"/>
          <w:lang w:val="ru-RU" w:eastAsia="ru-RU" w:bidi="ar-SA"/>
        </w:rPr>
        <w:t>масловлагоотделителе</w:t>
      </w:r>
      <w:proofErr w:type="spellEnd"/>
      <w:r w:rsidRPr="0064191A">
        <w:rPr>
          <w:rFonts w:ascii="Georgia" w:eastAsia="Times New Roman" w:hAnsi="Georgia" w:cs="Helvetica"/>
          <w:color w:val="444444"/>
          <w:sz w:val="27"/>
          <w:szCs w:val="27"/>
          <w:lang w:val="ru-RU" w:eastAsia="ru-RU" w:bidi="ar-SA"/>
        </w:rPr>
        <w:t xml:space="preserve">. Проинспектируйте качество выполнения подготовки поверхности, в случае обнаружения пропуска или не соответствия </w:t>
      </w:r>
      <w:proofErr w:type="gramStart"/>
      <w:r w:rsidRPr="0064191A">
        <w:rPr>
          <w:rFonts w:ascii="Georgia" w:eastAsia="Times New Roman" w:hAnsi="Georgia" w:cs="Helvetica"/>
          <w:color w:val="444444"/>
          <w:sz w:val="27"/>
          <w:szCs w:val="27"/>
          <w:lang w:val="ru-RU" w:eastAsia="ru-RU" w:bidi="ar-SA"/>
        </w:rPr>
        <w:t>требованным</w:t>
      </w:r>
      <w:proofErr w:type="gramEnd"/>
      <w:r w:rsidRPr="0064191A">
        <w:rPr>
          <w:rFonts w:ascii="Georgia" w:eastAsia="Times New Roman" w:hAnsi="Georgia" w:cs="Helvetica"/>
          <w:color w:val="444444"/>
          <w:sz w:val="27"/>
          <w:szCs w:val="27"/>
          <w:lang w:val="ru-RU" w:eastAsia="ru-RU" w:bidi="ar-SA"/>
        </w:rPr>
        <w:t xml:space="preserve"> выполненных операций, обработку поверхности повторить.</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После проведения всех вышеуказанных операций по подготовке поверхности к нанесению материала, необходимо произвести обезжиривание рабочей поверхности. </w:t>
      </w:r>
      <w:proofErr w:type="gramStart"/>
      <w:r w:rsidRPr="0064191A">
        <w:rPr>
          <w:rFonts w:ascii="Georgia" w:eastAsia="Times New Roman" w:hAnsi="Georgia" w:cs="Helvetica"/>
          <w:color w:val="444444"/>
          <w:sz w:val="27"/>
          <w:szCs w:val="27"/>
          <w:lang w:val="ru-RU" w:eastAsia="ru-RU" w:bidi="ar-SA"/>
        </w:rPr>
        <w:t xml:space="preserve">Обезжиривание производить растворителями (Р-646, Р-648 ГОСТ 18188, Р-4 ГОСТ 7827) с помощью щеток с натуральной </w:t>
      </w:r>
      <w:proofErr w:type="spellStart"/>
      <w:r w:rsidRPr="0064191A">
        <w:rPr>
          <w:rFonts w:ascii="Georgia" w:eastAsia="Times New Roman" w:hAnsi="Georgia" w:cs="Helvetica"/>
          <w:color w:val="444444"/>
          <w:sz w:val="27"/>
          <w:szCs w:val="27"/>
          <w:lang w:val="ru-RU" w:eastAsia="ru-RU" w:bidi="ar-SA"/>
        </w:rPr>
        <w:t>ворсой</w:t>
      </w:r>
      <w:proofErr w:type="spellEnd"/>
      <w:r w:rsidRPr="0064191A">
        <w:rPr>
          <w:rFonts w:ascii="Georgia" w:eastAsia="Times New Roman" w:hAnsi="Georgia" w:cs="Helvetica"/>
          <w:color w:val="444444"/>
          <w:sz w:val="27"/>
          <w:szCs w:val="27"/>
          <w:lang w:val="ru-RU" w:eastAsia="ru-RU" w:bidi="ar-SA"/>
        </w:rPr>
        <w:t xml:space="preserve"> или синтетической, кистей с короткой </w:t>
      </w:r>
      <w:proofErr w:type="spellStart"/>
      <w:r w:rsidRPr="0064191A">
        <w:rPr>
          <w:rFonts w:ascii="Georgia" w:eastAsia="Times New Roman" w:hAnsi="Georgia" w:cs="Helvetica"/>
          <w:color w:val="444444"/>
          <w:sz w:val="27"/>
          <w:szCs w:val="27"/>
          <w:lang w:val="ru-RU" w:eastAsia="ru-RU" w:bidi="ar-SA"/>
        </w:rPr>
        <w:t>ворсой</w:t>
      </w:r>
      <w:proofErr w:type="spellEnd"/>
      <w:r w:rsidRPr="0064191A">
        <w:rPr>
          <w:rFonts w:ascii="Georgia" w:eastAsia="Times New Roman" w:hAnsi="Georgia" w:cs="Helvetica"/>
          <w:color w:val="444444"/>
          <w:sz w:val="27"/>
          <w:szCs w:val="27"/>
          <w:lang w:val="ru-RU" w:eastAsia="ru-RU" w:bidi="ar-SA"/>
        </w:rPr>
        <w:t xml:space="preserve"> (от 3 до 5 см).</w:t>
      </w:r>
      <w:proofErr w:type="gramEnd"/>
      <w:r w:rsidRPr="0064191A">
        <w:rPr>
          <w:rFonts w:ascii="Georgia" w:eastAsia="Times New Roman" w:hAnsi="Georgia" w:cs="Helvetica"/>
          <w:color w:val="444444"/>
          <w:sz w:val="27"/>
          <w:szCs w:val="27"/>
          <w:lang w:val="ru-RU" w:eastAsia="ru-RU" w:bidi="ar-SA"/>
        </w:rPr>
        <w:t xml:space="preserve"> После обработки растворителями, поверхность протереть сухой и чистой ветошью.</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Все вышеуказанные операции подготовки рекомендуется производить в нормальных климатических условиях: в безветренную погоду и положительную температуру. В случаях, когда климатические условия не позволяют произвести качественную подготовку поверхности, необходимо принять меры по защите поверхности от внешних факторов: установить специальные укрытия, которые изолируют место проведения подготовительных работ и нанесения теплоизоляционного материала на поверхность.</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Температура точки росы воздуха связана с влажностью и риском образования конденсата. Если температура точки росы воздуха выше температуры подложки, на подложке будет образовываться конденсат.</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При нанесении VARMEX на подложку </w:t>
      </w:r>
      <w:proofErr w:type="gramStart"/>
      <w:r w:rsidRPr="0064191A">
        <w:rPr>
          <w:rFonts w:ascii="Georgia" w:eastAsia="Times New Roman" w:hAnsi="Georgia" w:cs="Helvetica"/>
          <w:color w:val="444444"/>
          <w:sz w:val="27"/>
          <w:szCs w:val="27"/>
          <w:lang w:val="ru-RU" w:eastAsia="ru-RU" w:bidi="ar-SA"/>
        </w:rPr>
        <w:t>с</w:t>
      </w:r>
      <w:proofErr w:type="gramEnd"/>
      <w:r w:rsidRPr="0064191A">
        <w:rPr>
          <w:rFonts w:ascii="Georgia" w:eastAsia="Times New Roman" w:hAnsi="Georgia" w:cs="Helvetica"/>
          <w:color w:val="444444"/>
          <w:sz w:val="27"/>
          <w:szCs w:val="27"/>
          <w:lang w:val="ru-RU" w:eastAsia="ru-RU" w:bidi="ar-SA"/>
        </w:rPr>
        <w:t xml:space="preserve"> сконденсировавшейся влагой, материал не будет обладать достаточной адгезией, за исключением применения VARMEX со специальной рецептурой (см. Инструкцию по нанесению).</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Перед началом нанесения теплоизоляции VARMEX определите точку росы и температуру стали в месте нанесения, температура стали должна </w:t>
      </w:r>
      <w:r w:rsidRPr="0064191A">
        <w:rPr>
          <w:rFonts w:ascii="Georgia" w:eastAsia="Times New Roman" w:hAnsi="Georgia" w:cs="Helvetica"/>
          <w:color w:val="444444"/>
          <w:sz w:val="27"/>
          <w:szCs w:val="27"/>
          <w:lang w:val="ru-RU" w:eastAsia="ru-RU" w:bidi="ar-SA"/>
        </w:rPr>
        <w:lastRenderedPageBreak/>
        <w:t>быть выше температуры точки росы воздуха или соответствовать требованиям спецификации.</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Температура точки росы не меняется при нагреве воздуха, только при его осушении. Как вариант, увеличьте температуру подложки, </w:t>
      </w:r>
      <w:proofErr w:type="gramStart"/>
      <w:r w:rsidRPr="0064191A">
        <w:rPr>
          <w:rFonts w:ascii="Georgia" w:eastAsia="Times New Roman" w:hAnsi="Georgia" w:cs="Helvetica"/>
          <w:color w:val="444444"/>
          <w:sz w:val="27"/>
          <w:szCs w:val="27"/>
          <w:lang w:val="ru-RU" w:eastAsia="ru-RU" w:bidi="ar-SA"/>
        </w:rPr>
        <w:t>например</w:t>
      </w:r>
      <w:proofErr w:type="gramEnd"/>
      <w:r w:rsidRPr="0064191A">
        <w:rPr>
          <w:rFonts w:ascii="Georgia" w:eastAsia="Times New Roman" w:hAnsi="Georgia" w:cs="Helvetica"/>
          <w:color w:val="444444"/>
          <w:sz w:val="27"/>
          <w:szCs w:val="27"/>
          <w:lang w:val="ru-RU" w:eastAsia="ru-RU" w:bidi="ar-SA"/>
        </w:rPr>
        <w:t xml:space="preserve"> перенеся нанесение теплоизоляции VARMEX на дневное время. Конденсация влаги чаще всего происходит вечером или в ночное время ГОСТ EN 1609-2011.</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 xml:space="preserve">Для обеспечения того, чтобы покрытие оставалось на подложке, необходимо сохранение его целостности в условиях среды эксплуатации. Важными факторами являются: Адгезия и </w:t>
      </w:r>
      <w:proofErr w:type="spellStart"/>
      <w:r w:rsidRPr="0064191A">
        <w:rPr>
          <w:rFonts w:ascii="Georgia" w:eastAsia="Times New Roman" w:hAnsi="Georgia" w:cs="Helvetica"/>
          <w:color w:val="444444"/>
          <w:sz w:val="27"/>
          <w:szCs w:val="27"/>
          <w:lang w:val="ru-RU" w:eastAsia="ru-RU" w:bidi="ar-SA"/>
        </w:rPr>
        <w:t>Когезия</w:t>
      </w:r>
      <w:proofErr w:type="spellEnd"/>
      <w:r w:rsidRPr="0064191A">
        <w:rPr>
          <w:rFonts w:ascii="Georgia" w:eastAsia="Times New Roman" w:hAnsi="Georgia" w:cs="Helvetica"/>
          <w:color w:val="444444"/>
          <w:sz w:val="27"/>
          <w:szCs w:val="27"/>
          <w:lang w:val="ru-RU" w:eastAsia="ru-RU" w:bidi="ar-SA"/>
        </w:rPr>
        <w:t xml:space="preserve"> – прочность внутри слоев покрытия. Как плохая адгезия ГОСТ 15140-78 к </w:t>
      </w:r>
      <w:proofErr w:type="gramStart"/>
      <w:r w:rsidRPr="0064191A">
        <w:rPr>
          <w:rFonts w:ascii="Georgia" w:eastAsia="Times New Roman" w:hAnsi="Georgia" w:cs="Helvetica"/>
          <w:color w:val="444444"/>
          <w:sz w:val="27"/>
          <w:szCs w:val="27"/>
          <w:lang w:val="ru-RU" w:eastAsia="ru-RU" w:bidi="ar-SA"/>
        </w:rPr>
        <w:t>подложке</w:t>
      </w:r>
      <w:proofErr w:type="gramEnd"/>
      <w:r w:rsidRPr="0064191A">
        <w:rPr>
          <w:rFonts w:ascii="Georgia" w:eastAsia="Times New Roman" w:hAnsi="Georgia" w:cs="Helvetica"/>
          <w:color w:val="444444"/>
          <w:sz w:val="27"/>
          <w:szCs w:val="27"/>
          <w:lang w:val="ru-RU" w:eastAsia="ru-RU" w:bidi="ar-SA"/>
        </w:rPr>
        <w:t xml:space="preserve"> или между слоями, так и плохая </w:t>
      </w:r>
      <w:proofErr w:type="spellStart"/>
      <w:r w:rsidRPr="0064191A">
        <w:rPr>
          <w:rFonts w:ascii="Georgia" w:eastAsia="Times New Roman" w:hAnsi="Georgia" w:cs="Helvetica"/>
          <w:color w:val="444444"/>
          <w:sz w:val="27"/>
          <w:szCs w:val="27"/>
          <w:lang w:val="ru-RU" w:eastAsia="ru-RU" w:bidi="ar-SA"/>
        </w:rPr>
        <w:t>когезия</w:t>
      </w:r>
      <w:proofErr w:type="spellEnd"/>
      <w:r w:rsidRPr="0064191A">
        <w:rPr>
          <w:rFonts w:ascii="Georgia" w:eastAsia="Times New Roman" w:hAnsi="Georgia" w:cs="Helvetica"/>
          <w:color w:val="444444"/>
          <w:sz w:val="27"/>
          <w:szCs w:val="27"/>
          <w:lang w:val="ru-RU" w:eastAsia="ru-RU" w:bidi="ar-SA"/>
        </w:rPr>
        <w:t xml:space="preserve"> могут привезти к вспучиванию и отслоению покрытия, и таким образом, уменьшению толщины пленки, непривлекательному внешнему виду и низкой механической и химической стойкости.</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Следствием этого станет преждевременная коррозия обрастания и неудовлетворительный внешний вид покрытия. ГОСТ 28574-90.</w:t>
      </w:r>
    </w:p>
    <w:p w:rsidR="0064191A" w:rsidRPr="0064191A" w:rsidRDefault="0064191A" w:rsidP="0064191A">
      <w:pPr>
        <w:spacing w:before="204" w:after="204" w:line="396" w:lineRule="atLeast"/>
        <w:rPr>
          <w:rFonts w:ascii="Georgia" w:eastAsia="Times New Roman" w:hAnsi="Georgia" w:cs="Helvetica"/>
          <w:color w:val="444444"/>
          <w:sz w:val="27"/>
          <w:szCs w:val="27"/>
          <w:lang w:val="ru-RU" w:eastAsia="ru-RU" w:bidi="ar-SA"/>
        </w:rPr>
      </w:pPr>
      <w:r w:rsidRPr="0064191A">
        <w:rPr>
          <w:rFonts w:ascii="Georgia" w:eastAsia="Times New Roman" w:hAnsi="Georgia" w:cs="Helvetica"/>
          <w:color w:val="444444"/>
          <w:sz w:val="27"/>
          <w:szCs w:val="27"/>
          <w:lang w:val="ru-RU" w:eastAsia="ru-RU" w:bidi="ar-SA"/>
        </w:rPr>
        <w:t>При избыточном разбавлении теплоизоляции VARMEX, материал будет обладать низкой вязкостью, результатом чего станут наплывы и потеки, а также недостаточная толщина пленки, что приведет к неровности поверхности.</w:t>
      </w:r>
    </w:p>
    <w:p w:rsidR="00182854" w:rsidRPr="0064191A" w:rsidRDefault="00182854">
      <w:pPr>
        <w:rPr>
          <w:lang w:val="ru-RU"/>
        </w:rPr>
      </w:pPr>
    </w:p>
    <w:sectPr w:rsidR="00182854" w:rsidRPr="0064191A" w:rsidSect="001828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Open Sans">
    <w:altName w:val="Times New Roman"/>
    <w:charset w:val="00"/>
    <w:family w:val="auto"/>
    <w:pitch w:val="default"/>
    <w:sig w:usb0="00000000" w:usb1="00000000" w:usb2="00000000" w:usb3="00000000" w:csb0="00000000"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A133AB"/>
    <w:multiLevelType w:val="multilevel"/>
    <w:tmpl w:val="EF8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D12C9"/>
    <w:multiLevelType w:val="multilevel"/>
    <w:tmpl w:val="5E148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4191A"/>
    <w:rsid w:val="00182854"/>
    <w:rsid w:val="002B3165"/>
    <w:rsid w:val="00546E55"/>
    <w:rsid w:val="0056540F"/>
    <w:rsid w:val="006419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6E55"/>
  </w:style>
  <w:style w:type="paragraph" w:styleId="1">
    <w:name w:val="heading 1"/>
    <w:basedOn w:val="a"/>
    <w:next w:val="a"/>
    <w:link w:val="10"/>
    <w:uiPriority w:val="9"/>
    <w:qFormat/>
    <w:rsid w:val="00546E55"/>
    <w:pPr>
      <w:spacing w:before="480" w:after="0"/>
      <w:contextualSpacing/>
      <w:outlineLvl w:val="0"/>
    </w:pPr>
    <w:rPr>
      <w:rFonts w:asciiTheme="majorHAnsi" w:eastAsiaTheme="majorEastAsia" w:hAnsiTheme="majorHAnsi" w:cstheme="majorBidi"/>
      <w:b/>
      <w:bCs/>
      <w:sz w:val="28"/>
      <w:szCs w:val="28"/>
    </w:rPr>
  </w:style>
  <w:style w:type="paragraph" w:styleId="2">
    <w:name w:val="heading 2"/>
    <w:basedOn w:val="a"/>
    <w:next w:val="a"/>
    <w:link w:val="20"/>
    <w:uiPriority w:val="9"/>
    <w:unhideWhenUsed/>
    <w:qFormat/>
    <w:rsid w:val="00546E55"/>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unhideWhenUsed/>
    <w:qFormat/>
    <w:rsid w:val="00546E55"/>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546E55"/>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546E55"/>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546E55"/>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546E55"/>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546E55"/>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546E55"/>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46E55"/>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rsid w:val="00546E55"/>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546E55"/>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546E55"/>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546E55"/>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546E55"/>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546E55"/>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546E55"/>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546E55"/>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546E55"/>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546E55"/>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546E55"/>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546E55"/>
    <w:rPr>
      <w:rFonts w:asciiTheme="majorHAnsi" w:eastAsiaTheme="majorEastAsia" w:hAnsiTheme="majorHAnsi" w:cstheme="majorBidi"/>
      <w:i/>
      <w:iCs/>
      <w:spacing w:val="13"/>
      <w:sz w:val="24"/>
      <w:szCs w:val="24"/>
    </w:rPr>
  </w:style>
  <w:style w:type="character" w:styleId="a7">
    <w:name w:val="Strong"/>
    <w:uiPriority w:val="22"/>
    <w:qFormat/>
    <w:rsid w:val="00546E55"/>
    <w:rPr>
      <w:b/>
      <w:bCs/>
    </w:rPr>
  </w:style>
  <w:style w:type="character" w:styleId="a8">
    <w:name w:val="Emphasis"/>
    <w:uiPriority w:val="20"/>
    <w:qFormat/>
    <w:rsid w:val="00546E55"/>
    <w:rPr>
      <w:b/>
      <w:bCs/>
      <w:i/>
      <w:iCs/>
      <w:spacing w:val="10"/>
      <w:bdr w:val="none" w:sz="0" w:space="0" w:color="auto"/>
      <w:shd w:val="clear" w:color="auto" w:fill="auto"/>
    </w:rPr>
  </w:style>
  <w:style w:type="paragraph" w:styleId="a9">
    <w:name w:val="No Spacing"/>
    <w:basedOn w:val="a"/>
    <w:uiPriority w:val="1"/>
    <w:qFormat/>
    <w:rsid w:val="00546E55"/>
    <w:pPr>
      <w:spacing w:after="0" w:line="240" w:lineRule="auto"/>
    </w:pPr>
  </w:style>
  <w:style w:type="paragraph" w:styleId="aa">
    <w:name w:val="List Paragraph"/>
    <w:basedOn w:val="a"/>
    <w:uiPriority w:val="34"/>
    <w:qFormat/>
    <w:rsid w:val="00546E55"/>
    <w:pPr>
      <w:ind w:left="720"/>
      <w:contextualSpacing/>
    </w:pPr>
  </w:style>
  <w:style w:type="paragraph" w:styleId="21">
    <w:name w:val="Quote"/>
    <w:basedOn w:val="a"/>
    <w:next w:val="a"/>
    <w:link w:val="22"/>
    <w:uiPriority w:val="29"/>
    <w:qFormat/>
    <w:rsid w:val="00546E55"/>
    <w:pPr>
      <w:spacing w:before="200" w:after="0"/>
      <w:ind w:left="360" w:right="360"/>
    </w:pPr>
    <w:rPr>
      <w:i/>
      <w:iCs/>
    </w:rPr>
  </w:style>
  <w:style w:type="character" w:customStyle="1" w:styleId="22">
    <w:name w:val="Цитата 2 Знак"/>
    <w:basedOn w:val="a0"/>
    <w:link w:val="21"/>
    <w:uiPriority w:val="29"/>
    <w:rsid w:val="00546E55"/>
    <w:rPr>
      <w:i/>
      <w:iCs/>
    </w:rPr>
  </w:style>
  <w:style w:type="paragraph" w:styleId="ab">
    <w:name w:val="Intense Quote"/>
    <w:basedOn w:val="a"/>
    <w:next w:val="a"/>
    <w:link w:val="ac"/>
    <w:uiPriority w:val="30"/>
    <w:qFormat/>
    <w:rsid w:val="00546E55"/>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546E55"/>
    <w:rPr>
      <w:b/>
      <w:bCs/>
      <w:i/>
      <w:iCs/>
    </w:rPr>
  </w:style>
  <w:style w:type="character" w:styleId="ad">
    <w:name w:val="Subtle Emphasis"/>
    <w:uiPriority w:val="19"/>
    <w:qFormat/>
    <w:rsid w:val="00546E55"/>
    <w:rPr>
      <w:i/>
      <w:iCs/>
    </w:rPr>
  </w:style>
  <w:style w:type="character" w:styleId="ae">
    <w:name w:val="Intense Emphasis"/>
    <w:uiPriority w:val="21"/>
    <w:qFormat/>
    <w:rsid w:val="00546E55"/>
    <w:rPr>
      <w:b/>
      <w:bCs/>
    </w:rPr>
  </w:style>
  <w:style w:type="character" w:styleId="af">
    <w:name w:val="Subtle Reference"/>
    <w:uiPriority w:val="31"/>
    <w:qFormat/>
    <w:rsid w:val="00546E55"/>
    <w:rPr>
      <w:smallCaps/>
    </w:rPr>
  </w:style>
  <w:style w:type="character" w:styleId="af0">
    <w:name w:val="Intense Reference"/>
    <w:uiPriority w:val="32"/>
    <w:qFormat/>
    <w:rsid w:val="00546E55"/>
    <w:rPr>
      <w:smallCaps/>
      <w:spacing w:val="5"/>
      <w:u w:val="single"/>
    </w:rPr>
  </w:style>
  <w:style w:type="character" w:styleId="af1">
    <w:name w:val="Book Title"/>
    <w:uiPriority w:val="33"/>
    <w:qFormat/>
    <w:rsid w:val="00546E55"/>
    <w:rPr>
      <w:i/>
      <w:iCs/>
      <w:smallCaps/>
      <w:spacing w:val="5"/>
    </w:rPr>
  </w:style>
  <w:style w:type="paragraph" w:styleId="af2">
    <w:name w:val="TOC Heading"/>
    <w:basedOn w:val="1"/>
    <w:next w:val="a"/>
    <w:uiPriority w:val="39"/>
    <w:semiHidden/>
    <w:unhideWhenUsed/>
    <w:qFormat/>
    <w:rsid w:val="00546E55"/>
    <w:pPr>
      <w:outlineLvl w:val="9"/>
    </w:pPr>
  </w:style>
  <w:style w:type="paragraph" w:styleId="af3">
    <w:name w:val="Normal (Web)"/>
    <w:basedOn w:val="a"/>
    <w:uiPriority w:val="99"/>
    <w:semiHidden/>
    <w:unhideWhenUsed/>
    <w:rsid w:val="0064191A"/>
    <w:pPr>
      <w:spacing w:before="204" w:after="204" w:line="240" w:lineRule="auto"/>
    </w:pPr>
    <w:rPr>
      <w:rFonts w:ascii="Georgia" w:eastAsia="Times New Roman" w:hAnsi="Georgia" w:cs="Times New Roman"/>
      <w:sz w:val="27"/>
      <w:szCs w:val="27"/>
      <w:lang w:val="ru-RU" w:eastAsia="ru-RU" w:bidi="ar-SA"/>
    </w:rPr>
  </w:style>
  <w:style w:type="paragraph" w:styleId="af4">
    <w:name w:val="Balloon Text"/>
    <w:basedOn w:val="a"/>
    <w:link w:val="af5"/>
    <w:uiPriority w:val="99"/>
    <w:semiHidden/>
    <w:unhideWhenUsed/>
    <w:rsid w:val="0064191A"/>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64191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18467849">
      <w:bodyDiv w:val="1"/>
      <w:marLeft w:val="0"/>
      <w:marRight w:val="0"/>
      <w:marTop w:val="0"/>
      <w:marBottom w:val="0"/>
      <w:divBdr>
        <w:top w:val="none" w:sz="0" w:space="0" w:color="auto"/>
        <w:left w:val="none" w:sz="0" w:space="0" w:color="auto"/>
        <w:bottom w:val="none" w:sz="0" w:space="0" w:color="auto"/>
        <w:right w:val="none" w:sz="0" w:space="0" w:color="auto"/>
      </w:divBdr>
      <w:divsChild>
        <w:div w:id="2101831766">
          <w:marLeft w:val="0"/>
          <w:marRight w:val="0"/>
          <w:marTop w:val="0"/>
          <w:marBottom w:val="0"/>
          <w:divBdr>
            <w:top w:val="none" w:sz="0" w:space="0" w:color="auto"/>
            <w:left w:val="none" w:sz="0" w:space="0" w:color="auto"/>
            <w:bottom w:val="none" w:sz="0" w:space="0" w:color="auto"/>
            <w:right w:val="none" w:sz="0" w:space="0" w:color="auto"/>
          </w:divBdr>
          <w:divsChild>
            <w:div w:id="1435443265">
              <w:marLeft w:val="0"/>
              <w:marRight w:val="0"/>
              <w:marTop w:val="0"/>
              <w:marBottom w:val="0"/>
              <w:divBdr>
                <w:top w:val="none" w:sz="0" w:space="0" w:color="E1E1E1"/>
                <w:left w:val="none" w:sz="0" w:space="0" w:color="E1E1E1"/>
                <w:bottom w:val="none" w:sz="0" w:space="0" w:color="E1E1E1"/>
                <w:right w:val="none" w:sz="0" w:space="0" w:color="E1E1E1"/>
              </w:divBdr>
              <w:divsChild>
                <w:div w:id="1923567197">
                  <w:marLeft w:val="0"/>
                  <w:marRight w:val="0"/>
                  <w:marTop w:val="0"/>
                  <w:marBottom w:val="0"/>
                  <w:divBdr>
                    <w:top w:val="none" w:sz="0" w:space="0" w:color="auto"/>
                    <w:left w:val="none" w:sz="0" w:space="0" w:color="auto"/>
                    <w:bottom w:val="none" w:sz="0" w:space="0" w:color="auto"/>
                    <w:right w:val="none" w:sz="0" w:space="0" w:color="auto"/>
                  </w:divBdr>
                  <w:divsChild>
                    <w:div w:id="1907062522">
                      <w:marLeft w:val="0"/>
                      <w:marRight w:val="0"/>
                      <w:marTop w:val="0"/>
                      <w:marBottom w:val="0"/>
                      <w:divBdr>
                        <w:top w:val="none" w:sz="0" w:space="0" w:color="auto"/>
                        <w:left w:val="none" w:sz="0" w:space="0" w:color="auto"/>
                        <w:bottom w:val="none" w:sz="0" w:space="0" w:color="auto"/>
                        <w:right w:val="none" w:sz="0" w:space="0" w:color="auto"/>
                      </w:divBdr>
                      <w:divsChild>
                        <w:div w:id="2014914092">
                          <w:marLeft w:val="0"/>
                          <w:marRight w:val="0"/>
                          <w:marTop w:val="0"/>
                          <w:marBottom w:val="0"/>
                          <w:divBdr>
                            <w:top w:val="none" w:sz="0" w:space="0" w:color="auto"/>
                            <w:left w:val="none" w:sz="0" w:space="0" w:color="auto"/>
                            <w:bottom w:val="none" w:sz="0" w:space="0" w:color="auto"/>
                            <w:right w:val="none" w:sz="0" w:space="0" w:color="auto"/>
                          </w:divBdr>
                          <w:divsChild>
                            <w:div w:id="857278548">
                              <w:marLeft w:val="0"/>
                              <w:marRight w:val="0"/>
                              <w:marTop w:val="0"/>
                              <w:marBottom w:val="0"/>
                              <w:divBdr>
                                <w:top w:val="none" w:sz="0" w:space="0" w:color="auto"/>
                                <w:left w:val="none" w:sz="0" w:space="0" w:color="auto"/>
                                <w:bottom w:val="none" w:sz="0" w:space="0" w:color="auto"/>
                                <w:right w:val="none" w:sz="0" w:space="0" w:color="auto"/>
                              </w:divBdr>
                              <w:divsChild>
                                <w:div w:id="1562249208">
                                  <w:marLeft w:val="0"/>
                                  <w:marRight w:val="0"/>
                                  <w:marTop w:val="750"/>
                                  <w:marBottom w:val="0"/>
                                  <w:divBdr>
                                    <w:top w:val="none" w:sz="0" w:space="0" w:color="auto"/>
                                    <w:left w:val="none" w:sz="0" w:space="0" w:color="auto"/>
                                    <w:bottom w:val="none" w:sz="0" w:space="0" w:color="auto"/>
                                    <w:right w:val="none" w:sz="0" w:space="0" w:color="auto"/>
                                  </w:divBdr>
                                </w:div>
                                <w:div w:id="1184978536">
                                  <w:marLeft w:val="0"/>
                                  <w:marRight w:val="0"/>
                                  <w:marTop w:val="0"/>
                                  <w:marBottom w:val="0"/>
                                  <w:divBdr>
                                    <w:top w:val="none" w:sz="0" w:space="0" w:color="auto"/>
                                    <w:left w:val="none" w:sz="0" w:space="0" w:color="auto"/>
                                    <w:bottom w:val="none" w:sz="0" w:space="0" w:color="auto"/>
                                    <w:right w:val="none" w:sz="0" w:space="0" w:color="auto"/>
                                  </w:divBdr>
                                  <w:divsChild>
                                    <w:div w:id="1248659178">
                                      <w:marLeft w:val="0"/>
                                      <w:marRight w:val="0"/>
                                      <w:marTop w:val="0"/>
                                      <w:marBottom w:val="0"/>
                                      <w:divBdr>
                                        <w:top w:val="none" w:sz="0" w:space="0" w:color="auto"/>
                                        <w:left w:val="none" w:sz="0" w:space="0" w:color="auto"/>
                                        <w:bottom w:val="none" w:sz="0" w:space="0" w:color="auto"/>
                                        <w:right w:val="none" w:sz="0" w:space="0" w:color="auto"/>
                                      </w:divBdr>
                                    </w:div>
                                  </w:divsChild>
                                </w:div>
                                <w:div w:id="1743526186">
                                  <w:marLeft w:val="0"/>
                                  <w:marRight w:val="0"/>
                                  <w:marTop w:val="0"/>
                                  <w:marBottom w:val="0"/>
                                  <w:divBdr>
                                    <w:top w:val="none" w:sz="0" w:space="0" w:color="auto"/>
                                    <w:left w:val="none" w:sz="0" w:space="0" w:color="auto"/>
                                    <w:bottom w:val="none" w:sz="0" w:space="0" w:color="auto"/>
                                    <w:right w:val="none" w:sz="0" w:space="0" w:color="auto"/>
                                  </w:divBdr>
                                </w:div>
                                <w:div w:id="1664621473">
                                  <w:marLeft w:val="0"/>
                                  <w:marRight w:val="0"/>
                                  <w:marTop w:val="750"/>
                                  <w:marBottom w:val="0"/>
                                  <w:divBdr>
                                    <w:top w:val="none" w:sz="0" w:space="0" w:color="auto"/>
                                    <w:left w:val="none" w:sz="0" w:space="0" w:color="auto"/>
                                    <w:bottom w:val="none" w:sz="0" w:space="0" w:color="auto"/>
                                    <w:right w:val="none" w:sz="0" w:space="0" w:color="auto"/>
                                  </w:divBdr>
                                </w:div>
                                <w:div w:id="32507089">
                                  <w:marLeft w:val="0"/>
                                  <w:marRight w:val="0"/>
                                  <w:marTop w:val="0"/>
                                  <w:marBottom w:val="0"/>
                                  <w:divBdr>
                                    <w:top w:val="none" w:sz="0" w:space="0" w:color="auto"/>
                                    <w:left w:val="none" w:sz="0" w:space="0" w:color="auto"/>
                                    <w:bottom w:val="none" w:sz="0" w:space="0" w:color="auto"/>
                                    <w:right w:val="none" w:sz="0" w:space="0" w:color="auto"/>
                                  </w:divBdr>
                                </w:div>
                                <w:div w:id="1407341098">
                                  <w:marLeft w:val="0"/>
                                  <w:marRight w:val="0"/>
                                  <w:marTop w:val="750"/>
                                  <w:marBottom w:val="0"/>
                                  <w:divBdr>
                                    <w:top w:val="none" w:sz="0" w:space="0" w:color="auto"/>
                                    <w:left w:val="none" w:sz="0" w:space="0" w:color="auto"/>
                                    <w:bottom w:val="none" w:sz="0" w:space="0" w:color="auto"/>
                                    <w:right w:val="none" w:sz="0" w:space="0" w:color="auto"/>
                                  </w:divBdr>
                                </w:div>
                                <w:div w:id="1705055288">
                                  <w:marLeft w:val="0"/>
                                  <w:marRight w:val="0"/>
                                  <w:marTop w:val="0"/>
                                  <w:marBottom w:val="0"/>
                                  <w:divBdr>
                                    <w:top w:val="none" w:sz="0" w:space="0" w:color="auto"/>
                                    <w:left w:val="none" w:sz="0" w:space="0" w:color="auto"/>
                                    <w:bottom w:val="none" w:sz="0" w:space="0" w:color="auto"/>
                                    <w:right w:val="none" w:sz="0" w:space="0" w:color="auto"/>
                                  </w:divBdr>
                                </w:div>
                                <w:div w:id="629822441">
                                  <w:marLeft w:val="0"/>
                                  <w:marRight w:val="0"/>
                                  <w:marTop w:val="750"/>
                                  <w:marBottom w:val="0"/>
                                  <w:divBdr>
                                    <w:top w:val="none" w:sz="0" w:space="0" w:color="auto"/>
                                    <w:left w:val="none" w:sz="0" w:space="0" w:color="auto"/>
                                    <w:bottom w:val="none" w:sz="0" w:space="0" w:color="auto"/>
                                    <w:right w:val="none" w:sz="0" w:space="0" w:color="auto"/>
                                  </w:divBdr>
                                </w:div>
                                <w:div w:id="10831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1124</Words>
  <Characters>6408</Characters>
  <Application>Microsoft Office Word</Application>
  <DocSecurity>0</DocSecurity>
  <Lines>53</Lines>
  <Paragraphs>15</Paragraphs>
  <ScaleCrop>false</ScaleCrop>
  <Company>Office 2007 Pro</Company>
  <LinksUpToDate>false</LinksUpToDate>
  <CharactersWithSpaces>7517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q</cp:lastModifiedBy>
  <cp:revision>1</cp:revision>
  <dcterms:created xsi:type="dcterms:W3CDTF">2016-09-03T10:03:00Z</dcterms:created>
  <dcterms:modified xsi:type="dcterms:W3CDTF">2016-09-03T10:04:00Z</dcterms:modified>
</cp:coreProperties>
</file>